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9D3" w:rsidRPr="005D297E" w:rsidRDefault="002449D3" w:rsidP="002449D3">
      <w:pPr>
        <w:pStyle w:val="a6"/>
        <w:jc w:val="center"/>
        <w:rPr>
          <w:b/>
          <w:sz w:val="24"/>
          <w:szCs w:val="24"/>
        </w:rPr>
      </w:pPr>
      <w:r>
        <w:rPr>
          <w:b/>
          <w:sz w:val="24"/>
          <w:szCs w:val="24"/>
        </w:rPr>
        <w:t>Отчет № 14 от 30.12</w:t>
      </w:r>
      <w:r w:rsidRPr="005D297E">
        <w:rPr>
          <w:b/>
          <w:sz w:val="24"/>
          <w:szCs w:val="24"/>
        </w:rPr>
        <w:t>.2019г</w:t>
      </w:r>
    </w:p>
    <w:p w:rsidR="002449D3" w:rsidRPr="005D297E" w:rsidRDefault="002449D3" w:rsidP="002449D3">
      <w:pPr>
        <w:pStyle w:val="a6"/>
        <w:jc w:val="center"/>
        <w:rPr>
          <w:b/>
          <w:sz w:val="24"/>
          <w:szCs w:val="24"/>
        </w:rPr>
      </w:pPr>
      <w:r w:rsidRPr="005D297E">
        <w:rPr>
          <w:b/>
          <w:sz w:val="24"/>
          <w:szCs w:val="24"/>
        </w:rPr>
        <w:t>о результатах контрольного мероприятия</w:t>
      </w:r>
    </w:p>
    <w:p w:rsidR="00F73E56" w:rsidRPr="00851047" w:rsidRDefault="00F73E56" w:rsidP="00851047">
      <w:pPr>
        <w:pStyle w:val="a6"/>
        <w:rPr>
          <w:b/>
          <w:sz w:val="24"/>
          <w:szCs w:val="24"/>
        </w:rPr>
      </w:pPr>
      <w:r w:rsidRPr="00F73E56">
        <w:rPr>
          <w:b/>
          <w:sz w:val="24"/>
          <w:szCs w:val="24"/>
        </w:rPr>
        <w:t>«Осуществление контроля, выявление и пресечение коррупционных проявлений в ходе процессов, связанных с предоставлением и реализацией недвижимого имущества, сдачей муниципального недвижимого имущества в аренду. Проверка порядка управления и распоряжения имуществом, находящимся в собственности муниципального образования «Моряковское сельское поселение».</w:t>
      </w:r>
      <w:r>
        <w:rPr>
          <w:b/>
        </w:rPr>
        <w:tab/>
      </w:r>
    </w:p>
    <w:p w:rsidR="00F73E56" w:rsidRDefault="00F73E56" w:rsidP="00F73E56">
      <w:pPr>
        <w:pStyle w:val="Default"/>
        <w:ind w:firstLine="709"/>
        <w:jc w:val="both"/>
      </w:pPr>
      <w:r>
        <w:rPr>
          <w:b/>
        </w:rPr>
        <w:t>Основание для проведения контрольного мероприятия:</w:t>
      </w:r>
      <w:r>
        <w:t>Проверка проведена на основании    пунктов 5, 10 части 2 статьи   9 Федерального закона от 07.02.2011г № 6-ФЗ «Об общих принципах организации и деятельности контрольных счетных органов субъектов Российской Федерации и муниципальных образований»; пунктов 5,11 части 1 статьи 5  «Положения «О Счетной палате муниципального образования «Томский район», принятого решением Думы Томского района от 27.12.2012г № 203; пункта 1.7 плана работы Счетной палаты муниципального образования «Томский район» на 2019 год, утвержденного распоряжением Счетной палаты  от 28.12.2018г. № 19.</w:t>
      </w:r>
    </w:p>
    <w:p w:rsidR="00F73E56" w:rsidRPr="00F73E56" w:rsidRDefault="00F73E56" w:rsidP="00F73E56">
      <w:pPr>
        <w:pStyle w:val="a6"/>
        <w:rPr>
          <w:color w:val="000000"/>
          <w:sz w:val="24"/>
          <w:szCs w:val="24"/>
        </w:rPr>
      </w:pPr>
      <w:r w:rsidRPr="00F73E56">
        <w:rPr>
          <w:b/>
          <w:sz w:val="24"/>
          <w:szCs w:val="24"/>
        </w:rPr>
        <w:t xml:space="preserve">Объект контрольного мероприятия: </w:t>
      </w:r>
      <w:r w:rsidRPr="00F73E56">
        <w:rPr>
          <w:sz w:val="24"/>
          <w:szCs w:val="24"/>
        </w:rPr>
        <w:t>администрация Моряковского сельского поселения.</w:t>
      </w:r>
    </w:p>
    <w:p w:rsidR="00F73E56" w:rsidRPr="00F73E56" w:rsidRDefault="00F73E56" w:rsidP="00F73E56">
      <w:pPr>
        <w:pStyle w:val="a6"/>
        <w:rPr>
          <w:sz w:val="24"/>
          <w:szCs w:val="24"/>
        </w:rPr>
      </w:pPr>
      <w:r w:rsidRPr="00F73E56">
        <w:rPr>
          <w:b/>
          <w:sz w:val="24"/>
          <w:szCs w:val="24"/>
        </w:rPr>
        <w:t>Проверяемый период:</w:t>
      </w:r>
      <w:r w:rsidRPr="00F73E56">
        <w:rPr>
          <w:sz w:val="24"/>
          <w:szCs w:val="24"/>
        </w:rPr>
        <w:t xml:space="preserve"> 01.01.2018г. – 31.12.2018 г. </w:t>
      </w:r>
    </w:p>
    <w:p w:rsidR="00F73E56" w:rsidRPr="00F73E56" w:rsidRDefault="00F73E56" w:rsidP="00F73E56">
      <w:pPr>
        <w:pStyle w:val="a6"/>
        <w:rPr>
          <w:sz w:val="24"/>
          <w:szCs w:val="24"/>
        </w:rPr>
      </w:pPr>
      <w:r w:rsidRPr="00F73E56">
        <w:rPr>
          <w:b/>
          <w:sz w:val="24"/>
          <w:szCs w:val="24"/>
        </w:rPr>
        <w:t>Сроки проведения контрольного мероприятия:</w:t>
      </w:r>
      <w:r w:rsidRPr="00F73E56">
        <w:rPr>
          <w:sz w:val="24"/>
          <w:szCs w:val="24"/>
        </w:rPr>
        <w:t xml:space="preserve"> с 28.08.2019г. по 30.10.2019 г. </w:t>
      </w:r>
    </w:p>
    <w:p w:rsidR="00F73E56" w:rsidRPr="00F73E56" w:rsidRDefault="00F73E56" w:rsidP="00F73E56">
      <w:pPr>
        <w:pStyle w:val="a6"/>
        <w:rPr>
          <w:sz w:val="24"/>
          <w:szCs w:val="24"/>
        </w:rPr>
      </w:pPr>
      <w:r w:rsidRPr="00F73E56">
        <w:rPr>
          <w:sz w:val="24"/>
          <w:szCs w:val="24"/>
        </w:rPr>
        <w:t xml:space="preserve">Проверка проведена председателем Счетной палаты муниципального образования «Томский район» Басировой Г.М. в помещении Счетной палаты по адресу: г. Томск, пр. Фрунзе 59а. </w:t>
      </w:r>
    </w:p>
    <w:p w:rsidR="00F73E56" w:rsidRPr="00F73E56" w:rsidRDefault="00F73E56" w:rsidP="00F73E56">
      <w:pPr>
        <w:pStyle w:val="a6"/>
        <w:rPr>
          <w:b/>
          <w:sz w:val="24"/>
          <w:szCs w:val="24"/>
        </w:rPr>
      </w:pPr>
      <w:r w:rsidRPr="00F73E56">
        <w:rPr>
          <w:b/>
          <w:sz w:val="24"/>
          <w:szCs w:val="24"/>
        </w:rPr>
        <w:t xml:space="preserve">Цель контрольного мероприятия: </w:t>
      </w:r>
      <w:r w:rsidRPr="00F73E56">
        <w:rPr>
          <w:sz w:val="24"/>
          <w:szCs w:val="24"/>
        </w:rPr>
        <w:t xml:space="preserve"> проверка законности, обоснованности и эффективности использования муниципального имущества.</w:t>
      </w:r>
    </w:p>
    <w:p w:rsidR="00F73E56" w:rsidRPr="00F73E56" w:rsidRDefault="00F73E56" w:rsidP="00F73E56">
      <w:pPr>
        <w:pStyle w:val="a6"/>
        <w:rPr>
          <w:sz w:val="24"/>
          <w:szCs w:val="24"/>
        </w:rPr>
      </w:pPr>
      <w:r w:rsidRPr="00F73E56">
        <w:rPr>
          <w:b/>
          <w:sz w:val="24"/>
          <w:szCs w:val="24"/>
        </w:rPr>
        <w:t xml:space="preserve">Предмет контрольного мероприятия: </w:t>
      </w:r>
      <w:r w:rsidRPr="00F73E56">
        <w:rPr>
          <w:sz w:val="24"/>
          <w:szCs w:val="24"/>
        </w:rPr>
        <w:t>деятельность  Администрации Моряковского сельского поселения  по  учету, сохранности и использованию муниципального имущества.</w:t>
      </w:r>
    </w:p>
    <w:p w:rsidR="00F73E56" w:rsidRPr="00F73E56" w:rsidRDefault="00F73E56" w:rsidP="00F73E56">
      <w:pPr>
        <w:pStyle w:val="a6"/>
        <w:rPr>
          <w:b/>
          <w:sz w:val="24"/>
          <w:szCs w:val="24"/>
        </w:rPr>
      </w:pPr>
      <w:r w:rsidRPr="00F73E56">
        <w:rPr>
          <w:b/>
          <w:sz w:val="24"/>
          <w:szCs w:val="24"/>
        </w:rPr>
        <w:t xml:space="preserve"> Краткая информация о проверяемом объекте:</w:t>
      </w:r>
    </w:p>
    <w:p w:rsidR="00F73E56" w:rsidRPr="00F73E56" w:rsidRDefault="00F73E56" w:rsidP="00F73E56">
      <w:pPr>
        <w:pStyle w:val="a6"/>
        <w:rPr>
          <w:sz w:val="24"/>
          <w:szCs w:val="24"/>
        </w:rPr>
      </w:pPr>
      <w:r w:rsidRPr="00F73E56">
        <w:rPr>
          <w:sz w:val="24"/>
          <w:szCs w:val="24"/>
        </w:rPr>
        <w:t>Территория Моряковского сельского поселения входит в состав Томского муниципального района. Моряковское сельское поселение - муниципальное образование, статус которого установлен областным законом от 12.11.2004 № 241-ОЗ, создано для решения вопросов, отнесенных федеральным законом от 06.10.2003 № 131 – ФЗ  «Об общих принципах организации местного самоуправления в Российской Федерации» к вопросам местного значения.</w:t>
      </w:r>
    </w:p>
    <w:p w:rsidR="00F73E56" w:rsidRPr="00F73E56" w:rsidRDefault="00F73E56" w:rsidP="00F73E56">
      <w:pPr>
        <w:pStyle w:val="a6"/>
        <w:rPr>
          <w:sz w:val="24"/>
          <w:szCs w:val="24"/>
        </w:rPr>
      </w:pPr>
      <w:r w:rsidRPr="00F73E56">
        <w:rPr>
          <w:sz w:val="24"/>
          <w:szCs w:val="24"/>
        </w:rPr>
        <w:t xml:space="preserve">Основным документом, регламентирующим организацию деятельности органов местного самоуправления Моряковского сельского поселения   по решению вопросов местного значения, является Устав, принятый решением Совета Моряковского сельского поселения  </w:t>
      </w:r>
      <w:r w:rsidRPr="00F73E56">
        <w:rPr>
          <w:rFonts w:ascii="Times New Roman CYR" w:hAnsi="Times New Roman CYR" w:cs="Times New Roman CYR"/>
          <w:sz w:val="24"/>
          <w:szCs w:val="24"/>
        </w:rPr>
        <w:t>от 30.11.2018г. № 31.</w:t>
      </w:r>
    </w:p>
    <w:p w:rsidR="00F73E56" w:rsidRPr="00F73E56" w:rsidRDefault="00F73E56" w:rsidP="00F73E56">
      <w:pPr>
        <w:pStyle w:val="a6"/>
        <w:rPr>
          <w:sz w:val="24"/>
          <w:szCs w:val="24"/>
        </w:rPr>
      </w:pPr>
      <w:r w:rsidRPr="00F73E56">
        <w:rPr>
          <w:sz w:val="24"/>
          <w:szCs w:val="24"/>
        </w:rPr>
        <w:t xml:space="preserve">Представительный орган местного самоуправления  сельского поселения - Совет Моряковского сельского поселения. </w:t>
      </w:r>
    </w:p>
    <w:p w:rsidR="00F73E56" w:rsidRPr="00F73E56" w:rsidRDefault="00F73E56" w:rsidP="00F73E56">
      <w:pPr>
        <w:pStyle w:val="a6"/>
        <w:rPr>
          <w:sz w:val="24"/>
          <w:szCs w:val="24"/>
        </w:rPr>
      </w:pPr>
      <w:r w:rsidRPr="00F73E56">
        <w:rPr>
          <w:sz w:val="24"/>
          <w:szCs w:val="24"/>
        </w:rPr>
        <w:t>Исполнительный орган местного самоуправления сельского поселения - Администрация  Моряковского сельского поселения.</w:t>
      </w:r>
    </w:p>
    <w:p w:rsidR="00F73E56" w:rsidRPr="00F73E56" w:rsidRDefault="00F73E56" w:rsidP="00F73E56">
      <w:pPr>
        <w:pStyle w:val="a6"/>
        <w:rPr>
          <w:sz w:val="24"/>
          <w:szCs w:val="24"/>
        </w:rPr>
      </w:pPr>
      <w:r w:rsidRPr="00F73E56">
        <w:rPr>
          <w:sz w:val="24"/>
          <w:szCs w:val="24"/>
        </w:rPr>
        <w:t>Экономическую основу деятельности органов местного самоуправления составляют находящееся в муниципальной собственности Моряковского сельского поселения имущество, средства бюджета,  имущественные права.</w:t>
      </w:r>
    </w:p>
    <w:p w:rsidR="00F73E56" w:rsidRPr="00F73E56" w:rsidRDefault="00F73E56" w:rsidP="00F73E56">
      <w:pPr>
        <w:pStyle w:val="a6"/>
        <w:rPr>
          <w:sz w:val="24"/>
          <w:szCs w:val="24"/>
        </w:rPr>
      </w:pPr>
      <w:r w:rsidRPr="00F73E56">
        <w:rPr>
          <w:sz w:val="24"/>
          <w:szCs w:val="24"/>
        </w:rPr>
        <w:t>Права собственника в отношении муниципального имущества от имени поселения осуществляют, в пределах установленных полномочий, Глава Моряковского сельского поселения, Совет Моряковского сельского поселения, Администрация Моряковского сельского поселения, а также иные лица, в случаях, предусмотренных действующим законодательством.</w:t>
      </w:r>
    </w:p>
    <w:p w:rsidR="00F73E56" w:rsidRPr="00F73E56" w:rsidRDefault="00F73E56" w:rsidP="00F73E56">
      <w:pPr>
        <w:pStyle w:val="a6"/>
        <w:rPr>
          <w:rFonts w:ascii="Times New Roman CYR" w:hAnsi="Times New Roman CYR" w:cs="Times New Roman CYR"/>
          <w:sz w:val="24"/>
          <w:szCs w:val="24"/>
        </w:rPr>
      </w:pPr>
      <w:r w:rsidRPr="00F73E56">
        <w:rPr>
          <w:rFonts w:ascii="Times New Roman CYR" w:hAnsi="Times New Roman CYR" w:cs="Times New Roman CYR"/>
          <w:b/>
          <w:bCs/>
          <w:sz w:val="24"/>
          <w:szCs w:val="24"/>
        </w:rPr>
        <w:t>Местонахождение Администрации:</w:t>
      </w:r>
      <w:r w:rsidRPr="00F73E56">
        <w:rPr>
          <w:rFonts w:ascii="Times New Roman CYR" w:hAnsi="Times New Roman CYR" w:cs="Times New Roman CYR"/>
          <w:sz w:val="24"/>
          <w:szCs w:val="24"/>
        </w:rPr>
        <w:t xml:space="preserve"> Томская область,  Томский район,                           п. Моряковский Затон, ул. Советская,  27.</w:t>
      </w:r>
    </w:p>
    <w:p w:rsidR="00F73E56" w:rsidRPr="00F73E56" w:rsidRDefault="00F73E56" w:rsidP="00F73E56">
      <w:pPr>
        <w:pStyle w:val="a6"/>
        <w:rPr>
          <w:rFonts w:ascii="Times New Roman CYR" w:hAnsi="Times New Roman CYR" w:cs="Times New Roman CYR"/>
          <w:b/>
          <w:bCs/>
          <w:sz w:val="24"/>
          <w:szCs w:val="24"/>
        </w:rPr>
      </w:pPr>
      <w:r w:rsidRPr="00F73E56">
        <w:rPr>
          <w:rFonts w:ascii="Times New Roman CYR" w:hAnsi="Times New Roman CYR" w:cs="Times New Roman CYR"/>
          <w:b/>
          <w:bCs/>
          <w:sz w:val="24"/>
          <w:szCs w:val="24"/>
        </w:rPr>
        <w:t xml:space="preserve">Должностные лица, ответственные в проверяемом периоде за финансово-хозяйственную деятельность:  </w:t>
      </w:r>
    </w:p>
    <w:p w:rsidR="00F73E56" w:rsidRPr="00F73E56" w:rsidRDefault="00F73E56" w:rsidP="00F73E56">
      <w:pPr>
        <w:pStyle w:val="a6"/>
        <w:rPr>
          <w:sz w:val="24"/>
          <w:szCs w:val="24"/>
        </w:rPr>
      </w:pPr>
      <w:r w:rsidRPr="00F73E56">
        <w:rPr>
          <w:sz w:val="24"/>
          <w:szCs w:val="24"/>
        </w:rPr>
        <w:lastRenderedPageBreak/>
        <w:t xml:space="preserve">- с правом первой подписи  Глава Моряковского сельского поселения Костин Алексей Владимирович (решение избирательной комиссии № 47 от 18.09.2017г), </w:t>
      </w:r>
    </w:p>
    <w:p w:rsidR="00F73E56" w:rsidRPr="00F73E56" w:rsidRDefault="00F73E56" w:rsidP="00F73E56">
      <w:pPr>
        <w:pStyle w:val="a6"/>
        <w:rPr>
          <w:sz w:val="24"/>
          <w:szCs w:val="24"/>
        </w:rPr>
      </w:pPr>
      <w:r w:rsidRPr="00F73E56">
        <w:rPr>
          <w:sz w:val="24"/>
          <w:szCs w:val="24"/>
        </w:rPr>
        <w:t xml:space="preserve">- с правом второй подписи ведущий бухгалтер Кузнецова Лариса Михайловна (распоряжение № 16-к от 12.03.2012г), с 24.09.2018г. ведущий бухгалтер Гладышева Екатерина Александровна (распоряжение № 112-к от 24.09.2018г.). </w:t>
      </w:r>
    </w:p>
    <w:p w:rsidR="00F73E56" w:rsidRPr="00F73E56" w:rsidRDefault="00F73E56" w:rsidP="00F73E56">
      <w:pPr>
        <w:pStyle w:val="a6"/>
        <w:rPr>
          <w:rFonts w:ascii="Times New Roman CYR" w:hAnsi="Times New Roman CYR" w:cs="Times New Roman CYR"/>
          <w:sz w:val="24"/>
          <w:szCs w:val="24"/>
        </w:rPr>
      </w:pPr>
    </w:p>
    <w:p w:rsidR="00F73E56" w:rsidRPr="00F73E56" w:rsidRDefault="00F73E56" w:rsidP="00F73E56">
      <w:pPr>
        <w:pStyle w:val="a6"/>
        <w:rPr>
          <w:rFonts w:ascii="Times New Roman CYR" w:hAnsi="Times New Roman CYR" w:cs="Times New Roman CYR"/>
          <w:b/>
          <w:bCs/>
          <w:sz w:val="24"/>
          <w:szCs w:val="24"/>
        </w:rPr>
      </w:pPr>
      <w:r w:rsidRPr="00F73E56">
        <w:rPr>
          <w:rFonts w:ascii="Times New Roman CYR" w:hAnsi="Times New Roman CYR" w:cs="Times New Roman CYR"/>
          <w:b/>
          <w:bCs/>
          <w:sz w:val="24"/>
          <w:szCs w:val="24"/>
        </w:rPr>
        <w:t>Нормативно-правовые акты, используемые при проведении контрольного мероприятия:</w:t>
      </w:r>
    </w:p>
    <w:p w:rsidR="00F73E56" w:rsidRPr="00F73E56" w:rsidRDefault="00F73E56" w:rsidP="00F73E56">
      <w:pPr>
        <w:pStyle w:val="a6"/>
        <w:rPr>
          <w:sz w:val="24"/>
          <w:szCs w:val="24"/>
        </w:rPr>
      </w:pPr>
      <w:r w:rsidRPr="00F73E56">
        <w:rPr>
          <w:sz w:val="24"/>
          <w:szCs w:val="24"/>
        </w:rPr>
        <w:t>1.Гражданский кодекс Российской Федерации;</w:t>
      </w:r>
    </w:p>
    <w:p w:rsidR="00F73E56" w:rsidRPr="00F73E56" w:rsidRDefault="00F73E56" w:rsidP="00F73E56">
      <w:pPr>
        <w:pStyle w:val="a6"/>
        <w:rPr>
          <w:sz w:val="24"/>
          <w:szCs w:val="24"/>
        </w:rPr>
      </w:pPr>
      <w:r w:rsidRPr="00F73E56">
        <w:rPr>
          <w:sz w:val="24"/>
          <w:szCs w:val="24"/>
        </w:rPr>
        <w:t>2. Бюджетный кодекс Российской Федерации;</w:t>
      </w:r>
    </w:p>
    <w:p w:rsidR="00F73E56" w:rsidRPr="00F73E56" w:rsidRDefault="00F73E56" w:rsidP="00F73E56">
      <w:pPr>
        <w:pStyle w:val="a6"/>
        <w:rPr>
          <w:sz w:val="24"/>
          <w:szCs w:val="24"/>
        </w:rPr>
      </w:pPr>
      <w:r w:rsidRPr="00F73E56">
        <w:rPr>
          <w:sz w:val="24"/>
          <w:szCs w:val="24"/>
        </w:rPr>
        <w:t>3. Федеральный закон от 06 октября 2003 г. № 131-ФЗ «Об общих принципах организации местного самоуправления в Российской Федерации»;</w:t>
      </w:r>
    </w:p>
    <w:p w:rsidR="00F73E56" w:rsidRPr="00F73E56" w:rsidRDefault="00F73E56" w:rsidP="00F73E56">
      <w:pPr>
        <w:pStyle w:val="a6"/>
        <w:rPr>
          <w:sz w:val="24"/>
          <w:szCs w:val="24"/>
        </w:rPr>
      </w:pPr>
      <w:r w:rsidRPr="00F73E56">
        <w:rPr>
          <w:sz w:val="24"/>
          <w:szCs w:val="24"/>
        </w:rPr>
        <w:t>4. Федеральный закон от 21 декабря 2001 г. № 178-ФЗ «О приватизации государственного и муниципального имущества»;</w:t>
      </w:r>
    </w:p>
    <w:p w:rsidR="00F73E56" w:rsidRPr="00F73E56" w:rsidRDefault="00F73E56" w:rsidP="00F73E56">
      <w:pPr>
        <w:pStyle w:val="a6"/>
        <w:rPr>
          <w:sz w:val="24"/>
          <w:szCs w:val="24"/>
        </w:rPr>
      </w:pPr>
      <w:r w:rsidRPr="00F73E56">
        <w:rPr>
          <w:sz w:val="24"/>
          <w:szCs w:val="24"/>
        </w:rPr>
        <w:t>5. Федеральный закон от 14 ноября 2002 г. № 161-ФЗ «О государственных и муниципальных унитарных предприятиях»;</w:t>
      </w:r>
    </w:p>
    <w:p w:rsidR="00F73E56" w:rsidRPr="00F73E56" w:rsidRDefault="00F73E56" w:rsidP="00F73E56">
      <w:pPr>
        <w:pStyle w:val="a6"/>
        <w:rPr>
          <w:sz w:val="24"/>
          <w:szCs w:val="24"/>
        </w:rPr>
      </w:pPr>
      <w:r w:rsidRPr="00F73E56">
        <w:rPr>
          <w:sz w:val="24"/>
          <w:szCs w:val="24"/>
        </w:rPr>
        <w:t>6. Федеральный закон от 26 июля 2006 г. № 135-ФЗ «О защите конкуренции»;</w:t>
      </w:r>
    </w:p>
    <w:p w:rsidR="00F73E56" w:rsidRPr="00F73E56" w:rsidRDefault="00F73E56" w:rsidP="00F73E56">
      <w:pPr>
        <w:pStyle w:val="a6"/>
        <w:rPr>
          <w:sz w:val="24"/>
          <w:szCs w:val="24"/>
        </w:rPr>
      </w:pPr>
      <w:r w:rsidRPr="00F73E56">
        <w:rPr>
          <w:sz w:val="24"/>
          <w:szCs w:val="24"/>
        </w:rPr>
        <w:t>7. Федеральный закон от 06 декабря 2011г № 402-ФЗ «О бухгалтерском учете»;</w:t>
      </w:r>
    </w:p>
    <w:p w:rsidR="00F73E56" w:rsidRPr="00F73E56" w:rsidRDefault="00F73E56" w:rsidP="00F73E56">
      <w:pPr>
        <w:pStyle w:val="a6"/>
        <w:rPr>
          <w:sz w:val="24"/>
          <w:szCs w:val="24"/>
        </w:rPr>
      </w:pPr>
      <w:r w:rsidRPr="00F73E56">
        <w:rPr>
          <w:sz w:val="24"/>
          <w:szCs w:val="24"/>
        </w:rPr>
        <w:t>8. Приказ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73E56" w:rsidRPr="00F73E56" w:rsidRDefault="00F73E56" w:rsidP="00F73E56">
      <w:pPr>
        <w:pStyle w:val="a6"/>
        <w:rPr>
          <w:sz w:val="24"/>
          <w:szCs w:val="24"/>
        </w:rPr>
      </w:pPr>
      <w:r w:rsidRPr="00F73E56">
        <w:rPr>
          <w:sz w:val="24"/>
          <w:szCs w:val="24"/>
        </w:rPr>
        <w:t>9.Приказ Минэкономразвития РФ от 30 августа 2011г № 424 «Об утверждении порядка ведения органами местного самоуправления реестров муниципального имущества»;</w:t>
      </w:r>
    </w:p>
    <w:p w:rsidR="00F73E56" w:rsidRPr="00F73E56" w:rsidRDefault="00F73E56" w:rsidP="00F73E56">
      <w:pPr>
        <w:pStyle w:val="a6"/>
        <w:rPr>
          <w:sz w:val="24"/>
          <w:szCs w:val="24"/>
        </w:rPr>
      </w:pPr>
      <w:r w:rsidRPr="00F73E56">
        <w:rPr>
          <w:sz w:val="24"/>
          <w:szCs w:val="24"/>
        </w:rPr>
        <w:t>10. Приказ Министерства финансов РФ от 13 июня 1995 г. № 49 «Об утверждении методических рекомендаций по инвентаризации имущества и финансовых обязательств»;</w:t>
      </w:r>
    </w:p>
    <w:p w:rsidR="00F73E56" w:rsidRPr="00F73E56" w:rsidRDefault="00F73E56" w:rsidP="00F73E56">
      <w:pPr>
        <w:pStyle w:val="a6"/>
        <w:rPr>
          <w:sz w:val="24"/>
          <w:szCs w:val="24"/>
        </w:rPr>
      </w:pPr>
      <w:r w:rsidRPr="00F73E56">
        <w:rPr>
          <w:sz w:val="24"/>
          <w:szCs w:val="24"/>
        </w:rPr>
        <w:t>11. Приказ Министерства финансов РФ от 28 декабря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F73E56" w:rsidRPr="00F73E56" w:rsidRDefault="00F73E56" w:rsidP="00F73E56">
      <w:pPr>
        <w:pStyle w:val="a6"/>
        <w:rPr>
          <w:rFonts w:ascii="Times New Roman CYR" w:hAnsi="Times New Roman CYR" w:cs="Times New Roman CYR"/>
          <w:sz w:val="24"/>
          <w:szCs w:val="24"/>
        </w:rPr>
      </w:pPr>
      <w:r w:rsidRPr="00F73E56">
        <w:rPr>
          <w:sz w:val="24"/>
          <w:szCs w:val="24"/>
        </w:rPr>
        <w:t xml:space="preserve">12. </w:t>
      </w:r>
      <w:r w:rsidRPr="00F73E56">
        <w:rPr>
          <w:rFonts w:ascii="Times New Roman CYR" w:hAnsi="Times New Roman CYR" w:cs="Times New Roman CYR"/>
          <w:sz w:val="24"/>
          <w:szCs w:val="24"/>
        </w:rPr>
        <w:t xml:space="preserve">Приказ Министерства финансов РФ от 30 марта 2015г  № 52н </w:t>
      </w:r>
      <w:r w:rsidRPr="00F73E56">
        <w:rPr>
          <w:sz w:val="24"/>
          <w:szCs w:val="24"/>
        </w:rPr>
        <w:t>«</w:t>
      </w:r>
      <w:r w:rsidRPr="00F73E56">
        <w:rPr>
          <w:rFonts w:ascii="Times New Roman CYR" w:hAnsi="Times New Roman CYR" w:cs="Times New Roman CYR"/>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F73E56">
        <w:rPr>
          <w:sz w:val="24"/>
          <w:szCs w:val="24"/>
        </w:rPr>
        <w:t>»</w:t>
      </w:r>
      <w:r w:rsidRPr="00F73E56">
        <w:rPr>
          <w:rFonts w:ascii="Times New Roman CYR" w:hAnsi="Times New Roman CYR" w:cs="Times New Roman CYR"/>
          <w:sz w:val="24"/>
          <w:szCs w:val="24"/>
        </w:rPr>
        <w:t>;</w:t>
      </w:r>
    </w:p>
    <w:p w:rsidR="00F73E56" w:rsidRDefault="00F73E56" w:rsidP="00F73E56">
      <w:pPr>
        <w:pStyle w:val="a6"/>
        <w:rPr>
          <w:rFonts w:ascii="Times New Roman CYR" w:hAnsi="Times New Roman CYR" w:cs="Times New Roman CYR"/>
          <w:sz w:val="24"/>
          <w:szCs w:val="24"/>
        </w:rPr>
      </w:pPr>
      <w:r w:rsidRPr="00F73E56">
        <w:rPr>
          <w:rFonts w:ascii="Times New Roman CYR" w:hAnsi="Times New Roman CYR" w:cs="Times New Roman CYR"/>
          <w:sz w:val="24"/>
          <w:szCs w:val="24"/>
        </w:rPr>
        <w:t>13. Устав муниципального образования «Моряковское сельское поселение», зарегистрированный  в Управлении Министерства юстиции Российской Федерации по Томской области 24.01.2019г., государственный регистрационный номер                                      ru 705143132019001.</w:t>
      </w:r>
    </w:p>
    <w:p w:rsidR="00F73E56" w:rsidRPr="00F73E56" w:rsidRDefault="00F73E56" w:rsidP="00F73E56">
      <w:pPr>
        <w:pStyle w:val="a6"/>
        <w:rPr>
          <w:rFonts w:ascii="Times New Roman CYR" w:hAnsi="Times New Roman CYR" w:cs="Times New Roman CYR"/>
          <w:sz w:val="24"/>
          <w:szCs w:val="24"/>
        </w:rPr>
      </w:pPr>
    </w:p>
    <w:p w:rsidR="002449D3" w:rsidRDefault="002449D3" w:rsidP="002449D3">
      <w:pPr>
        <w:pStyle w:val="a6"/>
        <w:rPr>
          <w:rFonts w:eastAsiaTheme="minorHAnsi"/>
          <w:b/>
          <w:sz w:val="24"/>
          <w:szCs w:val="24"/>
          <w:lang w:eastAsia="en-US"/>
        </w:rPr>
      </w:pPr>
      <w:r w:rsidRPr="005D297E">
        <w:rPr>
          <w:rFonts w:eastAsiaTheme="minorHAnsi"/>
          <w:b/>
          <w:sz w:val="24"/>
          <w:szCs w:val="24"/>
          <w:lang w:eastAsia="en-US"/>
        </w:rPr>
        <w:t>Проведенной проверкой установлено:</w:t>
      </w:r>
    </w:p>
    <w:p w:rsidR="002449D3" w:rsidRDefault="002449D3" w:rsidP="002449D3">
      <w:pPr>
        <w:pStyle w:val="a6"/>
        <w:rPr>
          <w:rFonts w:eastAsiaTheme="minorHAnsi"/>
          <w:b/>
          <w:sz w:val="24"/>
          <w:szCs w:val="24"/>
          <w:lang w:eastAsia="en-US"/>
        </w:rPr>
      </w:pPr>
    </w:p>
    <w:p w:rsidR="00F73E56" w:rsidRPr="00F73E56" w:rsidRDefault="00F73E56" w:rsidP="00F73E56">
      <w:pPr>
        <w:pStyle w:val="a6"/>
        <w:rPr>
          <w:sz w:val="24"/>
          <w:szCs w:val="24"/>
        </w:rPr>
      </w:pPr>
      <w:r w:rsidRPr="00F73E56">
        <w:rPr>
          <w:sz w:val="24"/>
          <w:szCs w:val="24"/>
        </w:rPr>
        <w:t>1. В поселении отсутствуют отдельные нормативные акты, регулирующие управление, распоряжение и использование муниципального имущества.</w:t>
      </w:r>
    </w:p>
    <w:p w:rsidR="00F73E56" w:rsidRPr="00F73E56" w:rsidRDefault="00F73E56" w:rsidP="00F73E56">
      <w:pPr>
        <w:pStyle w:val="a6"/>
        <w:rPr>
          <w:sz w:val="24"/>
          <w:szCs w:val="24"/>
        </w:rPr>
      </w:pPr>
      <w:r w:rsidRPr="00F73E56">
        <w:rPr>
          <w:sz w:val="24"/>
          <w:szCs w:val="24"/>
        </w:rPr>
        <w:t xml:space="preserve">2. Нормативных правовых актов о выделении  объектов в имущество казны, а также о  закреплении муниципального имущества на праве оперативного управления за Администрацией Моряковского сельского поселения, как за казенным учреждением, не издавалось. Учет имущества казны  сельского поселения не ведется, чем нарушены требования Инструкции № 157н, предусматривающей обособленный учет имущества, составляющего муниципальную казну на счете 10800 «Нефинансовые активы имущества казны» (имущество, </w:t>
      </w:r>
      <w:r w:rsidRPr="00F73E56">
        <w:rPr>
          <w:sz w:val="24"/>
          <w:szCs w:val="24"/>
        </w:rPr>
        <w:lastRenderedPageBreak/>
        <w:t xml:space="preserve">используемое для исполнения вопросов местного значения в рамках 131-ФЗ, числится на счете бюджетного учета 0101000 «Основные средства»). </w:t>
      </w:r>
    </w:p>
    <w:p w:rsidR="00F73E56" w:rsidRPr="00F73E56" w:rsidRDefault="00F73E56" w:rsidP="00F73E56">
      <w:pPr>
        <w:pStyle w:val="a6"/>
        <w:rPr>
          <w:sz w:val="24"/>
          <w:szCs w:val="24"/>
        </w:rPr>
      </w:pPr>
      <w:r w:rsidRPr="00F73E56">
        <w:rPr>
          <w:sz w:val="24"/>
          <w:szCs w:val="24"/>
        </w:rPr>
        <w:t>3. Реестр муниципального имущества в Моряковском сельском поселении  ведется на основании Положения «О ведении реестра муниципальной собственности муниципального образования «Моряковское сельское поселение», утвержденного постановлением  от 30.12.2016г № 339, которое не  учитывает  требований приказа Министерства экономического развития Российской Федерации от 30.08.2011 года № 424 и требует доработки.</w:t>
      </w:r>
    </w:p>
    <w:p w:rsidR="00F73E56" w:rsidRPr="00F73E56" w:rsidRDefault="00F73E56" w:rsidP="00F73E56">
      <w:pPr>
        <w:pStyle w:val="a6"/>
        <w:rPr>
          <w:sz w:val="24"/>
          <w:szCs w:val="24"/>
        </w:rPr>
      </w:pPr>
      <w:r w:rsidRPr="00F73E56">
        <w:rPr>
          <w:sz w:val="24"/>
          <w:szCs w:val="24"/>
        </w:rPr>
        <w:t xml:space="preserve">4. В нарушение  Приказа от 30.08.2011 г. № 424, регламентирующего вопросы ведения реестра муниципального имущества, порядок ведения реестра муниципального имущества администрацией Моряковского сельского поселения  соблюдается не в полной мере: в нарушение пункта 3.3. положения о реестре муниципальной собственности муниципального образования «Моряковское сельское поселение» объектам муниципального имущества не присвоены реестровые номера. Не включены в реестр муниципальной собственности муниципальные учреждения и муниципальные предприятия. </w:t>
      </w:r>
    </w:p>
    <w:p w:rsidR="00F73E56" w:rsidRPr="00F73E56" w:rsidRDefault="00F73E56" w:rsidP="00F73E56">
      <w:pPr>
        <w:pStyle w:val="a6"/>
        <w:rPr>
          <w:sz w:val="24"/>
          <w:szCs w:val="24"/>
        </w:rPr>
      </w:pPr>
      <w:r w:rsidRPr="00F73E56">
        <w:rPr>
          <w:sz w:val="24"/>
          <w:szCs w:val="24"/>
        </w:rPr>
        <w:t>Кроме того, в ведении Реестра выявлены недостатки по следующим позициям:</w:t>
      </w:r>
    </w:p>
    <w:p w:rsidR="00F73E56" w:rsidRPr="00F73E56" w:rsidRDefault="00F73E56" w:rsidP="00F73E56">
      <w:pPr>
        <w:pStyle w:val="a6"/>
        <w:rPr>
          <w:sz w:val="24"/>
          <w:szCs w:val="24"/>
        </w:rPr>
      </w:pPr>
      <w:r w:rsidRPr="00F73E56">
        <w:rPr>
          <w:sz w:val="24"/>
          <w:szCs w:val="24"/>
        </w:rPr>
        <w:t>- не по всем объектам указывается дата внесения в Реестр;</w:t>
      </w:r>
    </w:p>
    <w:p w:rsidR="00F73E56" w:rsidRPr="00F73E56" w:rsidRDefault="00F73E56" w:rsidP="00F73E56">
      <w:pPr>
        <w:pStyle w:val="a6"/>
        <w:rPr>
          <w:sz w:val="24"/>
          <w:szCs w:val="24"/>
        </w:rPr>
      </w:pPr>
      <w:r w:rsidRPr="00F73E56">
        <w:rPr>
          <w:sz w:val="24"/>
          <w:szCs w:val="24"/>
        </w:rPr>
        <w:t>- не по всем объектам указывается кадастровый номер и сведения о кадастровой стоимости недвижимого муниципального имущества;</w:t>
      </w:r>
    </w:p>
    <w:p w:rsidR="00F73E56" w:rsidRPr="00F73E56" w:rsidRDefault="00F73E56" w:rsidP="00F73E56">
      <w:pPr>
        <w:pStyle w:val="a6"/>
        <w:rPr>
          <w:sz w:val="24"/>
          <w:szCs w:val="24"/>
        </w:rPr>
      </w:pPr>
      <w:r w:rsidRPr="00F73E56">
        <w:rPr>
          <w:sz w:val="24"/>
          <w:szCs w:val="24"/>
        </w:rPr>
        <w:t>- не по всем объектам учета указывается дата возникновения (прекращения) права муниципальной собственности на имущество;</w:t>
      </w:r>
    </w:p>
    <w:p w:rsidR="00F73E56" w:rsidRPr="00F73E56" w:rsidRDefault="00F73E56" w:rsidP="00F73E56">
      <w:pPr>
        <w:pStyle w:val="a6"/>
        <w:rPr>
          <w:sz w:val="24"/>
          <w:szCs w:val="24"/>
        </w:rPr>
      </w:pPr>
      <w:r w:rsidRPr="00F73E56">
        <w:rPr>
          <w:sz w:val="24"/>
          <w:szCs w:val="24"/>
        </w:rPr>
        <w:t xml:space="preserve">- не всегда указываются реквизиты документов-оснований возникновения (прекращения) права муниципальной собственности на имущество. </w:t>
      </w:r>
    </w:p>
    <w:p w:rsidR="00F73E56" w:rsidRPr="00F73E56" w:rsidRDefault="00F73E56" w:rsidP="00F73E56">
      <w:pPr>
        <w:pStyle w:val="a6"/>
        <w:rPr>
          <w:bCs/>
          <w:sz w:val="24"/>
          <w:szCs w:val="24"/>
        </w:rPr>
      </w:pPr>
      <w:r w:rsidRPr="00F73E56">
        <w:rPr>
          <w:bCs/>
          <w:sz w:val="24"/>
          <w:szCs w:val="24"/>
        </w:rPr>
        <w:t xml:space="preserve">5. Контрольным мероприятием установлено, что </w:t>
      </w:r>
      <w:r w:rsidRPr="00F73E56">
        <w:rPr>
          <w:sz w:val="24"/>
          <w:szCs w:val="24"/>
        </w:rPr>
        <w:t>отделом по финансово-бюджетной политике администрации  Моряковского сельского поселения</w:t>
      </w:r>
      <w:r w:rsidRPr="00F73E56">
        <w:rPr>
          <w:bCs/>
          <w:sz w:val="24"/>
          <w:szCs w:val="24"/>
        </w:rPr>
        <w:t xml:space="preserve">  в нарушение статьи 11 Федерального закона «О бухгалтерском учете» от 06.12.2011 № 402-ФЗ, пункта 1.3. Методических указаний по инвентаризации имущества и финансовых обязательств, утвержденных приказом Министерства финансов Российской Федерации от 13.06.1995 № 49, подпункта 6 пункта 13 главы 3 Положения о порядке управления и распоряжения муниципальным имуществом, находящимся в собственности   Моряковского сельского поселения  с целью выявления фактического наличия имущества, сопоставления фактического наличия имущества с данными учета, инвентаризация имущества и финансовых обязательств в 2018 году не проводилась.</w:t>
      </w:r>
    </w:p>
    <w:p w:rsidR="00F73E56" w:rsidRPr="00F73E56" w:rsidRDefault="00F73E56" w:rsidP="00F73E56">
      <w:pPr>
        <w:pStyle w:val="a6"/>
        <w:rPr>
          <w:sz w:val="24"/>
          <w:szCs w:val="24"/>
        </w:rPr>
      </w:pPr>
      <w:r w:rsidRPr="00F73E56">
        <w:rPr>
          <w:sz w:val="24"/>
          <w:szCs w:val="24"/>
        </w:rPr>
        <w:t>5. Расчет величины арендной платы за нежилые помещения производился основании отчета об оценке рыночной арендной платы, подготовленного в соответствии  с Федеральным Законом от 29.07.1998 № 135 ФЗ «Об оценочной деятельности в РФ» и в соответствии с Федеральным законом от 20.07.1998 года № 135-ФЗ «Об оценочной деятельности в Российской Федерации».</w:t>
      </w:r>
    </w:p>
    <w:p w:rsidR="00F73E56" w:rsidRPr="00F73E56" w:rsidRDefault="00F73E56" w:rsidP="00F73E56">
      <w:pPr>
        <w:pStyle w:val="a6"/>
        <w:rPr>
          <w:sz w:val="24"/>
          <w:szCs w:val="24"/>
        </w:rPr>
      </w:pPr>
      <w:r w:rsidRPr="00F73E56">
        <w:rPr>
          <w:sz w:val="24"/>
          <w:szCs w:val="24"/>
        </w:rPr>
        <w:t>Выборочной проверкой правильности начисления  сумм арендных платежей нарушений не установлено.</w:t>
      </w:r>
    </w:p>
    <w:p w:rsidR="00F73E56" w:rsidRPr="00F73E56" w:rsidRDefault="00F73E56" w:rsidP="00F73E56">
      <w:pPr>
        <w:pStyle w:val="a6"/>
        <w:rPr>
          <w:bCs/>
          <w:iCs/>
          <w:color w:val="000000"/>
          <w:sz w:val="24"/>
          <w:szCs w:val="24"/>
        </w:rPr>
      </w:pPr>
      <w:r w:rsidRPr="00F73E56">
        <w:rPr>
          <w:sz w:val="24"/>
          <w:szCs w:val="24"/>
        </w:rPr>
        <w:t>6. Администрация Моряковского сельского поселения по договору аренды                               № 05.70.1813.18 от 25.06.2018г переданы за плату во временное владение и  в  пользование ПАО «Томская распределительная компания» сооружения – электрические сети.    Сооружения переданы в  пользование на основании п.8 статьи 17.1 Федерального закона    № 135 «О защите конкуренции». Срок действия договора с 01.06.2019г на неопределенный срок. Согласно п. 2  ст. 651 ГК РФ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Д</w:t>
      </w:r>
      <w:r w:rsidRPr="00F73E56">
        <w:rPr>
          <w:color w:val="000000"/>
          <w:sz w:val="24"/>
          <w:szCs w:val="24"/>
        </w:rPr>
        <w:t xml:space="preserve">оговор аренды № 157 нежилого  помещения заключен на срок более 1  года. </w:t>
      </w:r>
      <w:r w:rsidRPr="00F73E56">
        <w:rPr>
          <w:bCs/>
          <w:iCs/>
          <w:color w:val="000000"/>
          <w:sz w:val="24"/>
          <w:szCs w:val="24"/>
        </w:rPr>
        <w:t>Регистрация права долгосрочной аренды отсутствует.</w:t>
      </w:r>
    </w:p>
    <w:p w:rsidR="00F73E56" w:rsidRPr="00F73E56" w:rsidRDefault="00F73E56" w:rsidP="00F73E56">
      <w:pPr>
        <w:pStyle w:val="a6"/>
        <w:rPr>
          <w:sz w:val="24"/>
          <w:szCs w:val="24"/>
        </w:rPr>
      </w:pPr>
      <w:r w:rsidRPr="00F73E56">
        <w:rPr>
          <w:sz w:val="24"/>
          <w:szCs w:val="24"/>
        </w:rPr>
        <w:t xml:space="preserve">7. Положение «О постоянно действующей комиссии по списанию муниципального имущества» и Положение о списании муниципального имущества Администрацией поселения не разработаны. </w:t>
      </w:r>
    </w:p>
    <w:p w:rsidR="00F73E56" w:rsidRPr="00F73E56" w:rsidRDefault="00F73E56" w:rsidP="00F73E56">
      <w:pPr>
        <w:pStyle w:val="a6"/>
        <w:rPr>
          <w:sz w:val="24"/>
          <w:szCs w:val="24"/>
        </w:rPr>
      </w:pPr>
      <w:r w:rsidRPr="00F73E56">
        <w:rPr>
          <w:sz w:val="24"/>
          <w:szCs w:val="24"/>
        </w:rPr>
        <w:lastRenderedPageBreak/>
        <w:t>8.  Передача имущества в хозяйственное ведение Администрацией не осуществлялась. При анализе договоров безвозмездного временного пользования муниципальным имуществом нарушений не установлено.</w:t>
      </w:r>
    </w:p>
    <w:p w:rsidR="00F73E56" w:rsidRPr="00F73E56" w:rsidRDefault="00F73E56" w:rsidP="00F73E56">
      <w:pPr>
        <w:pStyle w:val="a6"/>
        <w:rPr>
          <w:sz w:val="24"/>
          <w:szCs w:val="24"/>
        </w:rPr>
      </w:pPr>
      <w:r w:rsidRPr="00F73E56">
        <w:rPr>
          <w:sz w:val="24"/>
          <w:szCs w:val="24"/>
        </w:rPr>
        <w:t xml:space="preserve">9. </w:t>
      </w:r>
      <w:r w:rsidRPr="00F73E56">
        <w:rPr>
          <w:rFonts w:eastAsiaTheme="minorHAnsi"/>
          <w:sz w:val="24"/>
          <w:szCs w:val="24"/>
          <w:lang w:eastAsia="en-US"/>
        </w:rPr>
        <w:t xml:space="preserve">В нарушение </w:t>
      </w:r>
      <w:hyperlink r:id="rId6" w:history="1">
        <w:r w:rsidRPr="00F73E56">
          <w:rPr>
            <w:rFonts w:eastAsiaTheme="minorHAnsi"/>
            <w:sz w:val="24"/>
            <w:szCs w:val="24"/>
            <w:lang w:eastAsia="en-US"/>
          </w:rPr>
          <w:t>пункта 46</w:t>
        </w:r>
      </w:hyperlink>
      <w:r w:rsidRPr="00F73E56">
        <w:rPr>
          <w:rFonts w:eastAsiaTheme="minorHAnsi"/>
          <w:sz w:val="24"/>
          <w:szCs w:val="24"/>
          <w:lang w:eastAsia="en-US"/>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России от 01.12.2010 г. № 157н, согласно которому каждому инвентарному объекту присваивается уникальный инвентарный порядковый номер, Администрацией Моряковского сельского поселения при оформлении операций по поступившим на бюджетный учет нескольким  объектам нефинансовых активов присвоен один инвентарный номер.</w:t>
      </w:r>
    </w:p>
    <w:p w:rsidR="00F73E56" w:rsidRPr="00F73E56" w:rsidRDefault="00F73E56" w:rsidP="00F73E56">
      <w:pPr>
        <w:pStyle w:val="a6"/>
        <w:rPr>
          <w:sz w:val="24"/>
          <w:szCs w:val="24"/>
        </w:rPr>
      </w:pPr>
      <w:r w:rsidRPr="00F73E56">
        <w:rPr>
          <w:sz w:val="24"/>
          <w:szCs w:val="24"/>
        </w:rPr>
        <w:t xml:space="preserve">10. В соответствии с пунктом 15 главы 4 Положения «О порядке распоряжения и управления имуществом, находящимся в муниципальной собственности Моряковского сельского поселения»  Глава поселения ежегодно представляет на Совет поселения  отчеты об использовании муниципального имущества. </w:t>
      </w:r>
    </w:p>
    <w:p w:rsidR="00F73E56" w:rsidRDefault="00F73E56" w:rsidP="00F73E56">
      <w:pPr>
        <w:ind w:right="-6"/>
      </w:pPr>
    </w:p>
    <w:p w:rsidR="002449D3" w:rsidRDefault="002449D3" w:rsidP="002449D3">
      <w:pPr>
        <w:pStyle w:val="a6"/>
        <w:rPr>
          <w:rFonts w:ascii="Times New Roman CYR" w:hAnsi="Times New Roman CYR" w:cs="Times New Roman CYR"/>
          <w:b/>
          <w:bCs/>
          <w:sz w:val="24"/>
          <w:szCs w:val="24"/>
        </w:rPr>
      </w:pPr>
      <w:r w:rsidRPr="005D297E">
        <w:rPr>
          <w:rFonts w:ascii="Times New Roman CYR" w:hAnsi="Times New Roman CYR" w:cs="Times New Roman CYR"/>
          <w:b/>
          <w:bCs/>
          <w:sz w:val="24"/>
          <w:szCs w:val="24"/>
        </w:rPr>
        <w:t>Предложения по результатам проведенного контрольного мероприятия:</w:t>
      </w:r>
    </w:p>
    <w:p w:rsidR="00DF603D" w:rsidRDefault="00DF603D" w:rsidP="000D357F">
      <w:pPr>
        <w:pStyle w:val="a6"/>
        <w:rPr>
          <w:sz w:val="24"/>
          <w:szCs w:val="24"/>
        </w:rPr>
      </w:pPr>
      <w:r w:rsidRPr="00DF603D">
        <w:rPr>
          <w:rFonts w:ascii="Times New Roman CYR" w:hAnsi="Times New Roman CYR" w:cs="Times New Roman CYR"/>
          <w:bCs/>
          <w:sz w:val="24"/>
          <w:szCs w:val="24"/>
        </w:rPr>
        <w:t>1. Разработать и утвердить</w:t>
      </w:r>
      <w:r w:rsidRPr="00F73E56">
        <w:rPr>
          <w:sz w:val="24"/>
          <w:szCs w:val="24"/>
        </w:rPr>
        <w:t>нормативные акты, регулирующие управление, распоряжение и использование муниципального иму</w:t>
      </w:r>
      <w:r w:rsidR="000D357F">
        <w:rPr>
          <w:sz w:val="24"/>
          <w:szCs w:val="24"/>
        </w:rPr>
        <w:t>щества, на отсутствие которых указано в акте проверки.</w:t>
      </w:r>
    </w:p>
    <w:p w:rsidR="00DF603D" w:rsidRDefault="00DF603D" w:rsidP="00DF603D">
      <w:pPr>
        <w:pStyle w:val="a6"/>
        <w:rPr>
          <w:sz w:val="24"/>
          <w:szCs w:val="24"/>
        </w:rPr>
      </w:pPr>
      <w:r>
        <w:rPr>
          <w:sz w:val="24"/>
          <w:szCs w:val="24"/>
        </w:rPr>
        <w:t>2. Привести Положение</w:t>
      </w:r>
      <w:r w:rsidRPr="00F73E56">
        <w:rPr>
          <w:sz w:val="24"/>
          <w:szCs w:val="24"/>
        </w:rPr>
        <w:t xml:space="preserve"> «О ведении реестра муниципальной собственности муниципального образования «Моряковское сельское поселение», </w:t>
      </w:r>
      <w:r>
        <w:rPr>
          <w:sz w:val="24"/>
          <w:szCs w:val="24"/>
        </w:rPr>
        <w:t>утвержденное</w:t>
      </w:r>
      <w:r w:rsidRPr="00F73E56">
        <w:rPr>
          <w:sz w:val="24"/>
          <w:szCs w:val="24"/>
        </w:rPr>
        <w:t xml:space="preserve"> постановлением  от 30.12.2016г № 339, </w:t>
      </w:r>
      <w:r>
        <w:rPr>
          <w:sz w:val="24"/>
          <w:szCs w:val="24"/>
        </w:rPr>
        <w:t>в соответствие с   требованиями</w:t>
      </w:r>
      <w:r w:rsidRPr="00F73E56">
        <w:rPr>
          <w:sz w:val="24"/>
          <w:szCs w:val="24"/>
        </w:rPr>
        <w:t xml:space="preserve"> приказа Министерства экономического развития Российской Федерации от 30.08.2011 года № 424</w:t>
      </w:r>
      <w:r>
        <w:rPr>
          <w:sz w:val="24"/>
          <w:szCs w:val="24"/>
        </w:rPr>
        <w:t>.</w:t>
      </w:r>
    </w:p>
    <w:p w:rsidR="00DF603D" w:rsidRDefault="00DF603D" w:rsidP="00DF603D">
      <w:pPr>
        <w:pStyle w:val="a6"/>
        <w:rPr>
          <w:sz w:val="24"/>
          <w:szCs w:val="24"/>
        </w:rPr>
      </w:pPr>
      <w:r>
        <w:rPr>
          <w:sz w:val="24"/>
          <w:szCs w:val="24"/>
        </w:rPr>
        <w:t xml:space="preserve">3. </w:t>
      </w:r>
      <w:r w:rsidR="00AC5792">
        <w:rPr>
          <w:sz w:val="24"/>
          <w:szCs w:val="24"/>
        </w:rPr>
        <w:t xml:space="preserve"> Ведение реестра муниципального имущества вести в строгом соответствии с приказом</w:t>
      </w:r>
      <w:r w:rsidR="00AC5792" w:rsidRPr="00F73E56">
        <w:rPr>
          <w:sz w:val="24"/>
          <w:szCs w:val="24"/>
        </w:rPr>
        <w:t xml:space="preserve"> Министерства экономического развития Российской Федерации от 30.08.2011 года № 424</w:t>
      </w:r>
      <w:r w:rsidR="00AC5792">
        <w:rPr>
          <w:sz w:val="24"/>
          <w:szCs w:val="24"/>
        </w:rPr>
        <w:t>.</w:t>
      </w:r>
    </w:p>
    <w:p w:rsidR="00987B27" w:rsidRDefault="00AC5792" w:rsidP="00987B27">
      <w:pPr>
        <w:pStyle w:val="a6"/>
        <w:rPr>
          <w:sz w:val="24"/>
          <w:szCs w:val="24"/>
        </w:rPr>
      </w:pPr>
      <w:r>
        <w:rPr>
          <w:sz w:val="24"/>
          <w:szCs w:val="24"/>
        </w:rPr>
        <w:t>4.</w:t>
      </w:r>
      <w:r w:rsidR="00987B27">
        <w:rPr>
          <w:sz w:val="24"/>
          <w:szCs w:val="24"/>
        </w:rPr>
        <w:t>Принять нормативные правовые акты</w:t>
      </w:r>
      <w:r w:rsidR="00987B27" w:rsidRPr="00F73E56">
        <w:rPr>
          <w:sz w:val="24"/>
          <w:szCs w:val="24"/>
        </w:rPr>
        <w:t xml:space="preserve"> о выделении  объектов в имущество казны, а также о  закреплении муниципального имущества на праве оперативного управления за Администрацией Моряковского сельского поселения, как за казенным </w:t>
      </w:r>
      <w:r w:rsidR="00987B27">
        <w:rPr>
          <w:sz w:val="24"/>
          <w:szCs w:val="24"/>
        </w:rPr>
        <w:t>учреждением</w:t>
      </w:r>
      <w:r w:rsidR="00987B27" w:rsidRPr="00F73E56">
        <w:rPr>
          <w:sz w:val="24"/>
          <w:szCs w:val="24"/>
        </w:rPr>
        <w:t xml:space="preserve">. </w:t>
      </w:r>
      <w:r w:rsidR="00987B27">
        <w:rPr>
          <w:sz w:val="24"/>
          <w:szCs w:val="24"/>
        </w:rPr>
        <w:t>Организовать у</w:t>
      </w:r>
      <w:r w:rsidR="00987B27" w:rsidRPr="00F73E56">
        <w:rPr>
          <w:sz w:val="24"/>
          <w:szCs w:val="24"/>
        </w:rPr>
        <w:t xml:space="preserve">чет имущества казны  </w:t>
      </w:r>
      <w:r w:rsidR="00987B27">
        <w:rPr>
          <w:sz w:val="24"/>
          <w:szCs w:val="24"/>
        </w:rPr>
        <w:t xml:space="preserve">сельского поселения  в соответствии с </w:t>
      </w:r>
      <w:r w:rsidR="00987B27" w:rsidRPr="00F73E56">
        <w:rPr>
          <w:sz w:val="24"/>
          <w:szCs w:val="24"/>
        </w:rPr>
        <w:t xml:space="preserve"> требования</w:t>
      </w:r>
      <w:r w:rsidR="00987B27">
        <w:rPr>
          <w:sz w:val="24"/>
          <w:szCs w:val="24"/>
        </w:rPr>
        <w:t>ми</w:t>
      </w:r>
      <w:r w:rsidR="00987B27" w:rsidRPr="00F73E56">
        <w:rPr>
          <w:sz w:val="24"/>
          <w:szCs w:val="24"/>
        </w:rPr>
        <w:t xml:space="preserve"> Инструкции № 157н, предусматривающей обособленный учет имущества, составляющего муниципальную казну на счете 10800 «Нефинансовые активы имущества казны» (имущество, используемое для исполнения вопросов местного значения в рамках 131-ФЗ, числится на счете бюджетного учета 0101000 «Основные средства»). </w:t>
      </w:r>
    </w:p>
    <w:p w:rsidR="000F1AA9" w:rsidRDefault="000F1AA9" w:rsidP="000F1AA9">
      <w:pPr>
        <w:pStyle w:val="a6"/>
        <w:rPr>
          <w:rFonts w:eastAsiaTheme="minorHAnsi"/>
          <w:sz w:val="24"/>
          <w:szCs w:val="24"/>
          <w:lang w:eastAsia="en-US"/>
        </w:rPr>
      </w:pPr>
      <w:r>
        <w:rPr>
          <w:sz w:val="24"/>
          <w:szCs w:val="24"/>
        </w:rPr>
        <w:t xml:space="preserve">5. Исправить ошибки бюджетного учета при присвоении объектам нефинансовых активов </w:t>
      </w:r>
      <w:r>
        <w:rPr>
          <w:rFonts w:eastAsiaTheme="minorHAnsi"/>
          <w:sz w:val="24"/>
          <w:szCs w:val="24"/>
          <w:lang w:eastAsia="en-US"/>
        </w:rPr>
        <w:t xml:space="preserve"> уникальных инвентарных порядковых</w:t>
      </w:r>
      <w:r w:rsidRPr="00F73E56">
        <w:rPr>
          <w:rFonts w:eastAsiaTheme="minorHAnsi"/>
          <w:sz w:val="24"/>
          <w:szCs w:val="24"/>
          <w:lang w:eastAsia="en-US"/>
        </w:rPr>
        <w:t xml:space="preserve"> номер</w:t>
      </w:r>
      <w:r>
        <w:rPr>
          <w:rFonts w:eastAsiaTheme="minorHAnsi"/>
          <w:sz w:val="24"/>
          <w:szCs w:val="24"/>
          <w:lang w:eastAsia="en-US"/>
        </w:rPr>
        <w:t>ов.</w:t>
      </w:r>
    </w:p>
    <w:p w:rsidR="00851047" w:rsidRDefault="000F1AA9" w:rsidP="00851047">
      <w:pPr>
        <w:pStyle w:val="a6"/>
        <w:rPr>
          <w:sz w:val="24"/>
          <w:szCs w:val="24"/>
        </w:rPr>
      </w:pPr>
      <w:r>
        <w:rPr>
          <w:rFonts w:eastAsiaTheme="minorHAnsi"/>
          <w:sz w:val="24"/>
          <w:szCs w:val="24"/>
          <w:lang w:eastAsia="en-US"/>
        </w:rPr>
        <w:t xml:space="preserve">6. </w:t>
      </w:r>
      <w:r w:rsidR="00851047" w:rsidRPr="00A23138">
        <w:rPr>
          <w:sz w:val="24"/>
          <w:szCs w:val="24"/>
        </w:rPr>
        <w:t>Учесть все замечания, указанные в акте проверки.</w:t>
      </w:r>
    </w:p>
    <w:p w:rsidR="00DF603D" w:rsidRDefault="00DF603D" w:rsidP="00851047">
      <w:pPr>
        <w:pStyle w:val="a6"/>
        <w:ind w:firstLine="0"/>
        <w:rPr>
          <w:rFonts w:ascii="Times New Roman CYR" w:hAnsi="Times New Roman CYR" w:cs="Times New Roman CYR"/>
          <w:b/>
          <w:bCs/>
          <w:sz w:val="24"/>
          <w:szCs w:val="24"/>
        </w:rPr>
      </w:pPr>
    </w:p>
    <w:p w:rsidR="002449D3" w:rsidRPr="005D297E" w:rsidRDefault="002449D3" w:rsidP="002449D3">
      <w:pPr>
        <w:shd w:val="clear" w:color="auto" w:fill="FFFFFF"/>
        <w:spacing w:line="240" w:lineRule="auto"/>
        <w:rPr>
          <w:b/>
          <w:sz w:val="24"/>
          <w:szCs w:val="24"/>
        </w:rPr>
      </w:pPr>
      <w:r w:rsidRPr="005D297E">
        <w:rPr>
          <w:b/>
          <w:sz w:val="24"/>
          <w:szCs w:val="24"/>
        </w:rPr>
        <w:t>Дополнительные сведения:</w:t>
      </w:r>
    </w:p>
    <w:p w:rsidR="002449D3" w:rsidRPr="005D297E" w:rsidRDefault="002449D3" w:rsidP="002449D3">
      <w:pPr>
        <w:shd w:val="clear" w:color="auto" w:fill="FFFFFF"/>
        <w:spacing w:line="240" w:lineRule="auto"/>
        <w:rPr>
          <w:b/>
          <w:sz w:val="24"/>
          <w:szCs w:val="24"/>
        </w:rPr>
      </w:pPr>
      <w:bookmarkStart w:id="0" w:name="_GoBack"/>
      <w:bookmarkEnd w:id="0"/>
    </w:p>
    <w:p w:rsidR="002449D3" w:rsidRDefault="002449D3" w:rsidP="002449D3">
      <w:pPr>
        <w:shd w:val="clear" w:color="auto" w:fill="FFFFFF"/>
        <w:spacing w:line="240" w:lineRule="auto"/>
        <w:rPr>
          <w:sz w:val="24"/>
          <w:szCs w:val="24"/>
        </w:rPr>
      </w:pPr>
      <w:r w:rsidRPr="005D297E">
        <w:rPr>
          <w:sz w:val="24"/>
          <w:szCs w:val="24"/>
        </w:rPr>
        <w:t>Ак</w:t>
      </w:r>
      <w:r>
        <w:rPr>
          <w:sz w:val="24"/>
          <w:szCs w:val="24"/>
        </w:rPr>
        <w:t>т проверки руководителем учреждения</w:t>
      </w:r>
      <w:r w:rsidRPr="005D297E">
        <w:rPr>
          <w:sz w:val="24"/>
          <w:szCs w:val="24"/>
        </w:rPr>
        <w:t xml:space="preserve">   подписан без разногласий. Акт проверки для информации направлен Председателю Думы Томског</w:t>
      </w:r>
      <w:r>
        <w:rPr>
          <w:sz w:val="24"/>
          <w:szCs w:val="24"/>
        </w:rPr>
        <w:t xml:space="preserve">о района, </w:t>
      </w:r>
      <w:r w:rsidRPr="005D297E">
        <w:rPr>
          <w:sz w:val="24"/>
          <w:szCs w:val="24"/>
        </w:rPr>
        <w:t xml:space="preserve"> прокурору Томского района</w:t>
      </w:r>
      <w:r>
        <w:rPr>
          <w:sz w:val="24"/>
          <w:szCs w:val="24"/>
        </w:rPr>
        <w:t xml:space="preserve">, Главе </w:t>
      </w:r>
      <w:r w:rsidR="00DF603D">
        <w:rPr>
          <w:sz w:val="24"/>
          <w:szCs w:val="24"/>
        </w:rPr>
        <w:t>Моряковского</w:t>
      </w:r>
      <w:r>
        <w:rPr>
          <w:sz w:val="24"/>
          <w:szCs w:val="24"/>
        </w:rPr>
        <w:t xml:space="preserve"> сельского поселения</w:t>
      </w:r>
      <w:r w:rsidRPr="005D297E">
        <w:rPr>
          <w:sz w:val="24"/>
          <w:szCs w:val="24"/>
        </w:rPr>
        <w:t>.</w:t>
      </w:r>
    </w:p>
    <w:p w:rsidR="002449D3" w:rsidRPr="005D297E" w:rsidRDefault="002449D3" w:rsidP="002449D3">
      <w:pPr>
        <w:shd w:val="clear" w:color="auto" w:fill="FFFFFF"/>
        <w:spacing w:line="240" w:lineRule="auto"/>
        <w:rPr>
          <w:sz w:val="24"/>
          <w:szCs w:val="24"/>
        </w:rPr>
      </w:pPr>
      <w:r>
        <w:rPr>
          <w:sz w:val="24"/>
          <w:szCs w:val="24"/>
        </w:rPr>
        <w:t xml:space="preserve">Руководителю учреждения выдано представление </w:t>
      </w:r>
      <w:r w:rsidR="004A0DD3" w:rsidRPr="004A0DD3">
        <w:rPr>
          <w:sz w:val="24"/>
          <w:szCs w:val="24"/>
        </w:rPr>
        <w:t>№ 14 от 11.11</w:t>
      </w:r>
      <w:r w:rsidRPr="004A0DD3">
        <w:rPr>
          <w:sz w:val="24"/>
          <w:szCs w:val="24"/>
        </w:rPr>
        <w:t>.2019г</w:t>
      </w:r>
      <w:r>
        <w:rPr>
          <w:sz w:val="24"/>
          <w:szCs w:val="24"/>
        </w:rPr>
        <w:t xml:space="preserve">  по устранению и недопущению впредь выявленных нарушений и недостатк</w:t>
      </w:r>
      <w:r w:rsidR="00CA27FB">
        <w:rPr>
          <w:sz w:val="24"/>
          <w:szCs w:val="24"/>
        </w:rPr>
        <w:t>ов, на которое получен ответ</w:t>
      </w:r>
      <w:r>
        <w:rPr>
          <w:sz w:val="24"/>
          <w:szCs w:val="24"/>
        </w:rPr>
        <w:t>. Исполнение представления находится на контроле.</w:t>
      </w:r>
    </w:p>
    <w:p w:rsidR="002449D3" w:rsidRPr="005D297E" w:rsidRDefault="002449D3" w:rsidP="002449D3">
      <w:pPr>
        <w:shd w:val="clear" w:color="auto" w:fill="FFFFFF"/>
        <w:spacing w:line="240" w:lineRule="auto"/>
        <w:ind w:firstLine="0"/>
        <w:rPr>
          <w:sz w:val="24"/>
          <w:szCs w:val="24"/>
        </w:rPr>
      </w:pPr>
    </w:p>
    <w:p w:rsidR="002449D3" w:rsidRPr="005D297E" w:rsidRDefault="002449D3" w:rsidP="002449D3">
      <w:pPr>
        <w:spacing w:line="240" w:lineRule="auto"/>
        <w:ind w:firstLine="0"/>
        <w:rPr>
          <w:sz w:val="24"/>
          <w:szCs w:val="24"/>
        </w:rPr>
      </w:pPr>
      <w:r w:rsidRPr="005D297E">
        <w:rPr>
          <w:sz w:val="24"/>
          <w:szCs w:val="24"/>
        </w:rPr>
        <w:t>Председатель Счетной палаты</w:t>
      </w:r>
    </w:p>
    <w:p w:rsidR="002449D3" w:rsidRPr="005D297E" w:rsidRDefault="002449D3" w:rsidP="002449D3">
      <w:pPr>
        <w:spacing w:line="240" w:lineRule="auto"/>
        <w:ind w:firstLine="0"/>
        <w:rPr>
          <w:sz w:val="24"/>
          <w:szCs w:val="24"/>
        </w:rPr>
      </w:pPr>
      <w:r w:rsidRPr="005D297E">
        <w:rPr>
          <w:sz w:val="24"/>
          <w:szCs w:val="24"/>
        </w:rPr>
        <w:t>муниципального образования</w:t>
      </w:r>
    </w:p>
    <w:p w:rsidR="002449D3" w:rsidRPr="00851047" w:rsidRDefault="002449D3" w:rsidP="00851047">
      <w:pPr>
        <w:spacing w:line="240" w:lineRule="auto"/>
        <w:ind w:firstLine="0"/>
        <w:rPr>
          <w:sz w:val="24"/>
          <w:szCs w:val="24"/>
        </w:rPr>
      </w:pPr>
      <w:r w:rsidRPr="005D297E">
        <w:rPr>
          <w:sz w:val="24"/>
          <w:szCs w:val="24"/>
        </w:rPr>
        <w:t xml:space="preserve">«Томский район»                                                                                 </w:t>
      </w:r>
      <w:r w:rsidR="00851047">
        <w:rPr>
          <w:sz w:val="24"/>
          <w:szCs w:val="24"/>
        </w:rPr>
        <w:t xml:space="preserve">                   Г.М. Басирова</w:t>
      </w:r>
    </w:p>
    <w:p w:rsidR="005B7878" w:rsidRDefault="005B7878"/>
    <w:sectPr w:rsidR="005B7878" w:rsidSect="00851047">
      <w:footerReference w:type="default" r:id="rId7"/>
      <w:pgSz w:w="11906" w:h="16838"/>
      <w:pgMar w:top="851"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0A3" w:rsidRDefault="00DB30A3">
      <w:pPr>
        <w:spacing w:line="240" w:lineRule="auto"/>
      </w:pPr>
      <w:r>
        <w:separator/>
      </w:r>
    </w:p>
  </w:endnote>
  <w:endnote w:type="continuationSeparator" w:id="1">
    <w:p w:rsidR="00DB30A3" w:rsidRDefault="00DB30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2803397"/>
      <w:docPartObj>
        <w:docPartGallery w:val="Page Numbers (Bottom of Page)"/>
        <w:docPartUnique/>
      </w:docPartObj>
    </w:sdtPr>
    <w:sdtContent>
      <w:p w:rsidR="00386B4B" w:rsidRDefault="005D0A16">
        <w:pPr>
          <w:pStyle w:val="a7"/>
          <w:jc w:val="center"/>
        </w:pPr>
        <w:r>
          <w:fldChar w:fldCharType="begin"/>
        </w:r>
        <w:r w:rsidR="00851047">
          <w:instrText>PAGE   \* MERGEFORMAT</w:instrText>
        </w:r>
        <w:r>
          <w:fldChar w:fldCharType="separate"/>
        </w:r>
        <w:r w:rsidR="00E23266">
          <w:rPr>
            <w:noProof/>
          </w:rPr>
          <w:t>1</w:t>
        </w:r>
        <w:r>
          <w:fldChar w:fldCharType="end"/>
        </w:r>
      </w:p>
    </w:sdtContent>
  </w:sdt>
  <w:p w:rsidR="00386B4B" w:rsidRDefault="00DB30A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0A3" w:rsidRDefault="00DB30A3">
      <w:pPr>
        <w:spacing w:line="240" w:lineRule="auto"/>
      </w:pPr>
      <w:r>
        <w:separator/>
      </w:r>
    </w:p>
  </w:footnote>
  <w:footnote w:type="continuationSeparator" w:id="1">
    <w:p w:rsidR="00DB30A3" w:rsidRDefault="00DB30A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2449D3"/>
    <w:rsid w:val="000D357F"/>
    <w:rsid w:val="000F1AA9"/>
    <w:rsid w:val="002449D3"/>
    <w:rsid w:val="004A0DD3"/>
    <w:rsid w:val="005B7878"/>
    <w:rsid w:val="005D0A16"/>
    <w:rsid w:val="00757068"/>
    <w:rsid w:val="00851047"/>
    <w:rsid w:val="00987B27"/>
    <w:rsid w:val="00AC5792"/>
    <w:rsid w:val="00C824A3"/>
    <w:rsid w:val="00CA27FB"/>
    <w:rsid w:val="00DB30A3"/>
    <w:rsid w:val="00DF603D"/>
    <w:rsid w:val="00E23266"/>
    <w:rsid w:val="00F73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D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449D3"/>
    <w:pPr>
      <w:spacing w:line="240" w:lineRule="auto"/>
      <w:ind w:firstLine="0"/>
      <w:jc w:val="center"/>
    </w:pPr>
    <w:rPr>
      <w:sz w:val="24"/>
    </w:rPr>
  </w:style>
  <w:style w:type="character" w:customStyle="1" w:styleId="a4">
    <w:name w:val="Основной текст Знак"/>
    <w:basedOn w:val="a0"/>
    <w:link w:val="a3"/>
    <w:rsid w:val="002449D3"/>
    <w:rPr>
      <w:rFonts w:ascii="Times New Roman" w:eastAsia="Times New Roman" w:hAnsi="Times New Roman" w:cs="Times New Roman"/>
      <w:sz w:val="24"/>
      <w:szCs w:val="20"/>
      <w:lang w:eastAsia="ru-RU"/>
    </w:rPr>
  </w:style>
  <w:style w:type="character" w:customStyle="1" w:styleId="a5">
    <w:name w:val="Без интервала Знак"/>
    <w:basedOn w:val="a0"/>
    <w:link w:val="a6"/>
    <w:uiPriority w:val="1"/>
    <w:locked/>
    <w:rsid w:val="002449D3"/>
    <w:rPr>
      <w:rFonts w:ascii="Times New Roman" w:eastAsia="Times New Roman" w:hAnsi="Times New Roman" w:cs="Times New Roman"/>
      <w:sz w:val="28"/>
      <w:szCs w:val="20"/>
      <w:lang w:eastAsia="ru-RU"/>
    </w:rPr>
  </w:style>
  <w:style w:type="paragraph" w:styleId="a6">
    <w:name w:val="No Spacing"/>
    <w:link w:val="a5"/>
    <w:uiPriority w:val="1"/>
    <w:qFormat/>
    <w:rsid w:val="002449D3"/>
    <w:pPr>
      <w:spacing w:after="0" w:line="240" w:lineRule="auto"/>
      <w:ind w:firstLine="709"/>
      <w:jc w:val="both"/>
    </w:pPr>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2449D3"/>
    <w:pPr>
      <w:tabs>
        <w:tab w:val="center" w:pos="4677"/>
        <w:tab w:val="right" w:pos="9355"/>
      </w:tabs>
      <w:spacing w:line="240" w:lineRule="auto"/>
    </w:pPr>
  </w:style>
  <w:style w:type="character" w:customStyle="1" w:styleId="a8">
    <w:name w:val="Нижний колонтитул Знак"/>
    <w:basedOn w:val="a0"/>
    <w:link w:val="a7"/>
    <w:uiPriority w:val="99"/>
    <w:rsid w:val="002449D3"/>
    <w:rPr>
      <w:rFonts w:ascii="Times New Roman" w:eastAsia="Times New Roman" w:hAnsi="Times New Roman" w:cs="Times New Roman"/>
      <w:sz w:val="28"/>
      <w:szCs w:val="20"/>
      <w:lang w:eastAsia="ru-RU"/>
    </w:rPr>
  </w:style>
  <w:style w:type="character" w:customStyle="1" w:styleId="11pt">
    <w:name w:val="Основной текст + 11 pt"/>
    <w:basedOn w:val="a0"/>
    <w:rsid w:val="002449D3"/>
    <w:rPr>
      <w:rFonts w:ascii="Times New Roman" w:eastAsia="Times New Roman" w:hAnsi="Times New Roman" w:cs="Times New Roman"/>
      <w:sz w:val="22"/>
      <w:szCs w:val="22"/>
      <w:shd w:val="clear" w:color="auto" w:fill="FFFFFF"/>
    </w:rPr>
  </w:style>
  <w:style w:type="character" w:customStyle="1" w:styleId="3105pt">
    <w:name w:val="Основной текст (3) + 10;5 pt"/>
    <w:basedOn w:val="a0"/>
    <w:rsid w:val="002449D3"/>
    <w:rPr>
      <w:rFonts w:ascii="Times New Roman" w:eastAsia="Times New Roman" w:hAnsi="Times New Roman" w:cs="Times New Roman"/>
      <w:sz w:val="21"/>
      <w:szCs w:val="21"/>
      <w:shd w:val="clear" w:color="auto" w:fill="FFFFFF"/>
    </w:rPr>
  </w:style>
  <w:style w:type="character" w:styleId="a9">
    <w:name w:val="Strong"/>
    <w:basedOn w:val="a0"/>
    <w:uiPriority w:val="22"/>
    <w:qFormat/>
    <w:rsid w:val="002449D3"/>
    <w:rPr>
      <w:b/>
      <w:bCs/>
    </w:rPr>
  </w:style>
  <w:style w:type="paragraph" w:customStyle="1" w:styleId="Default">
    <w:name w:val="Default"/>
    <w:rsid w:val="00F73E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D3"/>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2449D3"/>
    <w:pPr>
      <w:spacing w:line="240" w:lineRule="auto"/>
      <w:ind w:firstLine="0"/>
      <w:jc w:val="center"/>
    </w:pPr>
    <w:rPr>
      <w:sz w:val="24"/>
    </w:rPr>
  </w:style>
  <w:style w:type="character" w:customStyle="1" w:styleId="a4">
    <w:name w:val="Основной текст Знак"/>
    <w:basedOn w:val="a0"/>
    <w:link w:val="a3"/>
    <w:rsid w:val="002449D3"/>
    <w:rPr>
      <w:rFonts w:ascii="Times New Roman" w:eastAsia="Times New Roman" w:hAnsi="Times New Roman" w:cs="Times New Roman"/>
      <w:sz w:val="24"/>
      <w:szCs w:val="20"/>
      <w:lang w:eastAsia="ru-RU"/>
    </w:rPr>
  </w:style>
  <w:style w:type="character" w:customStyle="1" w:styleId="a5">
    <w:name w:val="Без интервала Знак"/>
    <w:basedOn w:val="a0"/>
    <w:link w:val="a6"/>
    <w:uiPriority w:val="1"/>
    <w:locked/>
    <w:rsid w:val="002449D3"/>
    <w:rPr>
      <w:rFonts w:ascii="Times New Roman" w:eastAsia="Times New Roman" w:hAnsi="Times New Roman" w:cs="Times New Roman"/>
      <w:sz w:val="28"/>
      <w:szCs w:val="20"/>
      <w:lang w:eastAsia="ru-RU"/>
    </w:rPr>
  </w:style>
  <w:style w:type="paragraph" w:styleId="a6">
    <w:name w:val="No Spacing"/>
    <w:link w:val="a5"/>
    <w:uiPriority w:val="1"/>
    <w:qFormat/>
    <w:rsid w:val="002449D3"/>
    <w:pPr>
      <w:spacing w:after="0" w:line="240" w:lineRule="auto"/>
      <w:ind w:firstLine="709"/>
      <w:jc w:val="both"/>
    </w:pPr>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2449D3"/>
    <w:pPr>
      <w:tabs>
        <w:tab w:val="center" w:pos="4677"/>
        <w:tab w:val="right" w:pos="9355"/>
      </w:tabs>
      <w:spacing w:line="240" w:lineRule="auto"/>
    </w:pPr>
  </w:style>
  <w:style w:type="character" w:customStyle="1" w:styleId="a8">
    <w:name w:val="Нижний колонтитул Знак"/>
    <w:basedOn w:val="a0"/>
    <w:link w:val="a7"/>
    <w:uiPriority w:val="99"/>
    <w:rsid w:val="002449D3"/>
    <w:rPr>
      <w:rFonts w:ascii="Times New Roman" w:eastAsia="Times New Roman" w:hAnsi="Times New Roman" w:cs="Times New Roman"/>
      <w:sz w:val="28"/>
      <w:szCs w:val="20"/>
      <w:lang w:eastAsia="ru-RU"/>
    </w:rPr>
  </w:style>
  <w:style w:type="character" w:customStyle="1" w:styleId="11pt">
    <w:name w:val="Основной текст + 11 pt"/>
    <w:basedOn w:val="a0"/>
    <w:rsid w:val="002449D3"/>
    <w:rPr>
      <w:rFonts w:ascii="Times New Roman" w:eastAsia="Times New Roman" w:hAnsi="Times New Roman" w:cs="Times New Roman"/>
      <w:sz w:val="22"/>
      <w:szCs w:val="22"/>
      <w:shd w:val="clear" w:color="auto" w:fill="FFFFFF"/>
    </w:rPr>
  </w:style>
  <w:style w:type="character" w:customStyle="1" w:styleId="3105pt">
    <w:name w:val="Основной текст (3) + 10;5 pt"/>
    <w:basedOn w:val="a0"/>
    <w:rsid w:val="002449D3"/>
    <w:rPr>
      <w:rFonts w:ascii="Times New Roman" w:eastAsia="Times New Roman" w:hAnsi="Times New Roman" w:cs="Times New Roman"/>
      <w:sz w:val="21"/>
      <w:szCs w:val="21"/>
      <w:shd w:val="clear" w:color="auto" w:fill="FFFFFF"/>
    </w:rPr>
  </w:style>
  <w:style w:type="character" w:styleId="a9">
    <w:name w:val="Strong"/>
    <w:basedOn w:val="a0"/>
    <w:uiPriority w:val="22"/>
    <w:qFormat/>
    <w:rsid w:val="002449D3"/>
    <w:rPr>
      <w:b/>
      <w:bCs/>
    </w:rPr>
  </w:style>
  <w:style w:type="paragraph" w:customStyle="1" w:styleId="Default">
    <w:name w:val="Default"/>
    <w:rsid w:val="00F73E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E924BA7D5AC9FEE84EBADB7107125709627FAA53698D582FA78DC2EC00CFDB34AFED8F8565EAF5732A0B83DC07F2A0F231ABFED5D374FFASF7AD"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Урушанова Маргарита</cp:lastModifiedBy>
  <cp:revision>2</cp:revision>
  <cp:lastPrinted>2020-01-17T06:03:00Z</cp:lastPrinted>
  <dcterms:created xsi:type="dcterms:W3CDTF">2020-02-05T07:16:00Z</dcterms:created>
  <dcterms:modified xsi:type="dcterms:W3CDTF">2020-02-05T07:16:00Z</dcterms:modified>
</cp:coreProperties>
</file>